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A" w:rsidRDefault="0040677A">
      <w:pPr>
        <w:jc w:val="center"/>
      </w:pPr>
      <w:r>
        <w:rPr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pl-PL"/>
        </w:rPr>
        <w:pict>
          <v:shape id="_x0000_i0" o:spid="_x0000_i1025" type="#_x0000_t75" style="width:186.75pt;height:39.75pt;mso-wrap-distance-left:0;mso-wrap-distance-top:0;mso-wrap-distance-right:0;mso-wrap-distance-bottom:0">
            <v:imagedata r:id="rId6" o:title=""/>
            <v:path textboxrect="0,0,0,0"/>
          </v:shape>
        </w:pict>
      </w:r>
    </w:p>
    <w:tbl>
      <w:tblPr>
        <w:tblStyle w:val="Tabela-Siatka"/>
        <w:tblW w:w="0" w:type="auto"/>
        <w:tblLook w:val="04A0"/>
      </w:tblPr>
      <w:tblGrid>
        <w:gridCol w:w="3067"/>
        <w:gridCol w:w="7557"/>
      </w:tblGrid>
      <w:tr w:rsidR="0040677A">
        <w:trPr>
          <w:trHeight w:val="310"/>
        </w:trPr>
        <w:tc>
          <w:tcPr>
            <w:tcW w:w="3067" w:type="dxa"/>
            <w:shd w:val="clear" w:color="auto" w:fill="D9D9D9" w:themeFill="background1" w:themeFillShade="D9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WNIOSKUJĄCY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10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 i email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10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D9D9D9" w:themeFill="background1" w:themeFillShade="D9"/>
            <w:noWrap/>
          </w:tcPr>
          <w:p w:rsidR="0040677A" w:rsidRPr="00051847" w:rsidRDefault="000518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SPÓŁDZIELNIA/WSPÓLNOTA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 w:rsidP="000518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  <w:tr w:rsidR="0040677A">
        <w:trPr>
          <w:trHeight w:val="328"/>
        </w:trPr>
        <w:tc>
          <w:tcPr>
            <w:tcW w:w="3067" w:type="dxa"/>
            <w:shd w:val="clear" w:color="auto" w:fill="F2F2F2" w:themeFill="background1" w:themeFillShade="F2"/>
            <w:noWrap/>
          </w:tcPr>
          <w:p w:rsidR="0040677A" w:rsidRDefault="002F7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</w:t>
            </w:r>
          </w:p>
        </w:tc>
        <w:tc>
          <w:tcPr>
            <w:tcW w:w="7557" w:type="dxa"/>
            <w:noWrap/>
          </w:tcPr>
          <w:p w:rsidR="0040677A" w:rsidRDefault="0040677A">
            <w:pPr>
              <w:jc w:val="center"/>
              <w:rPr>
                <w:rFonts w:cstheme="minorHAnsi"/>
              </w:rPr>
            </w:pPr>
          </w:p>
        </w:tc>
      </w:tr>
    </w:tbl>
    <w:p w:rsidR="0040677A" w:rsidRDefault="0040677A">
      <w:pPr>
        <w:jc w:val="center"/>
        <w:rPr>
          <w:rFonts w:cstheme="minorHAnsi"/>
        </w:rPr>
      </w:pPr>
    </w:p>
    <w:p w:rsidR="0040677A" w:rsidRDefault="002F7D14">
      <w:pPr>
        <w:jc w:val="center"/>
        <w:rPr>
          <w:rFonts w:cstheme="minorHAnsi"/>
          <w:b/>
        </w:rPr>
      </w:pPr>
      <w:r>
        <w:rPr>
          <w:rFonts w:cstheme="minorHAnsi"/>
          <w:b/>
        </w:rPr>
        <w:t>Wniosek</w:t>
      </w:r>
    </w:p>
    <w:p w:rsidR="0040677A" w:rsidRDefault="002F7D14" w:rsidP="005F2CBC">
      <w:pPr>
        <w:jc w:val="center"/>
        <w:rPr>
          <w:rFonts w:cstheme="minorHAnsi"/>
        </w:rPr>
      </w:pPr>
      <w:r>
        <w:rPr>
          <w:rFonts w:cstheme="minorHAnsi"/>
        </w:rPr>
        <w:t>Wnioskuję o udostępnienie informacji na temat budynku pod adresem ……………………………………………………………………………………………………………………………………………………………</w:t>
      </w:r>
    </w:p>
    <w:p w:rsidR="0040677A" w:rsidRDefault="002F7D14" w:rsidP="005F2CBC">
      <w:pPr>
        <w:jc w:val="center"/>
        <w:rPr>
          <w:rFonts w:cstheme="minorHAnsi"/>
        </w:rPr>
      </w:pPr>
      <w:r>
        <w:rPr>
          <w:rFonts w:cstheme="minorHAnsi"/>
        </w:rPr>
        <w:t>W celu sporządzenia ŚWIADECTWA CHARAKTERYSTYKI ENERGETYCZNEJ dla lokalu nr ……………………..</w:t>
      </w: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58"/>
        <w:gridCol w:w="4660"/>
        <w:gridCol w:w="698"/>
      </w:tblGrid>
      <w:tr w:rsidR="0040677A">
        <w:trPr>
          <w:trHeight w:val="330"/>
        </w:trPr>
        <w:tc>
          <w:tcPr>
            <w:tcW w:w="10716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DANE HISTORYCZNE</w:t>
            </w:r>
          </w:p>
        </w:tc>
      </w:tr>
      <w:tr w:rsidR="0040677A">
        <w:trPr>
          <w:trHeight w:val="268"/>
        </w:trPr>
        <w:tc>
          <w:tcPr>
            <w:tcW w:w="5358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Rok oddania do użytkowani</w:t>
            </w:r>
            <w:r>
              <w:rPr>
                <w:rFonts w:cstheme="minorHAnsi"/>
              </w:rPr>
              <w:t>a</w:t>
            </w:r>
          </w:p>
        </w:tc>
        <w:tc>
          <w:tcPr>
            <w:tcW w:w="5358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740"/>
        </w:trPr>
        <w:tc>
          <w:tcPr>
            <w:tcW w:w="5358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Przybliżony rok ostatniej termomodernizacji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ocieplenie, wymiana okien – jeśli nie jest znany, proszę zostawić pole puste</w:t>
            </w:r>
          </w:p>
        </w:tc>
        <w:tc>
          <w:tcPr>
            <w:tcW w:w="5358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1258"/>
        </w:trPr>
        <w:tc>
          <w:tcPr>
            <w:tcW w:w="10716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OGRZEWANIE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przypadku ogrzewania miejskiego lub centralnej kotłowni węglowej/gazowej- </w:t>
            </w:r>
            <w:r>
              <w:rPr>
                <w:rFonts w:cstheme="minorHAnsi"/>
                <w:sz w:val="18"/>
                <w:szCs w:val="18"/>
              </w:rPr>
              <w:t xml:space="preserve">prośba do spółdzielni/zarządcy/dewelopera o określenie parametrów; 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 przypadku ogrzewania indywidualnego dla lokalu np. kocioł gazowy w mieszkaniu/ogrzewanie elektryczne - parametry określa właściciel</w:t>
            </w:r>
          </w:p>
        </w:tc>
      </w:tr>
      <w:tr w:rsidR="0040677A">
        <w:trPr>
          <w:trHeight w:val="551"/>
        </w:trPr>
        <w:tc>
          <w:tcPr>
            <w:tcW w:w="10716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OGRZEWANIA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18"/>
                <w:szCs w:val="18"/>
              </w:rPr>
              <w:t>Zaznacz jedną z opcji)</w:t>
            </w: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1. </w:t>
            </w:r>
            <w:r>
              <w:rPr>
                <w:rFonts w:cstheme="minorHAnsi"/>
                <w:color w:val="000000"/>
              </w:rPr>
              <w:t>Ciepło sieciowe z kogeneracji - węgiel kamienny lub gaz,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Ciepło sieciowe z kogeneracji - węgiel kamienny lub gaz,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Ciepło sieciowe z kogeneracji - biomasa, biogaz, moc węzła do 100kW 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Ciepło sieciowe</w:t>
            </w:r>
            <w:r>
              <w:rPr>
                <w:rFonts w:cstheme="minorHAnsi"/>
                <w:color w:val="000000"/>
              </w:rPr>
              <w:t xml:space="preserve"> z kogeneracji - biomasa, biogaz, moc węzła powyżej 100kW 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Ciepło sieciowe z ciepłowni - węgiel kamienny,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 Ciepło sieciowe z ciepłowni - węgiel kamienny,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7. </w:t>
            </w:r>
            <w:r>
              <w:rPr>
                <w:rFonts w:cstheme="minorHAnsi"/>
                <w:color w:val="000000"/>
              </w:rPr>
              <w:t>Ciepło sieciowe z ciepłowni - gaz lub olej opałowy, moc węzła do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 Ciepło sieciowe z ciepłowni - gaz lub olej opałowy, moc węzła powyżej 100kW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 Kocioł gazowy w mieszkaniu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 Kocioł gazowy w kotłowni w budynku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 Kocioł węglowy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12. </w:t>
            </w:r>
            <w:r>
              <w:rPr>
                <w:rFonts w:cstheme="minorHAnsi"/>
                <w:color w:val="000000"/>
              </w:rPr>
              <w:t>Kocioł na ekogroszek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68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 Kocioł na biomasę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 Kocioł olejowy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15. Pompa ciepła</w:t>
            </w:r>
            <w:r>
              <w:rPr>
                <w:rFonts w:cstheme="minorHAnsi"/>
                <w:color w:val="000000"/>
                <w:sz w:val="18"/>
                <w:szCs w:val="18"/>
              </w:rPr>
              <w:t>(zaznacz również, gdy ogrzewanie odbywa się tylko przy pomocy klimatyzacji)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283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 Piec kaflowy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rPr>
          <w:trHeight w:val="535"/>
        </w:trPr>
        <w:tc>
          <w:tcPr>
            <w:tcW w:w="10018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17. </w:t>
            </w:r>
            <w:r>
              <w:rPr>
                <w:rFonts w:cstheme="minorHAnsi"/>
                <w:color w:val="000000"/>
              </w:rPr>
              <w:t>Ogrzewanie elektryczne (konwektorowe/ płaszczyznowe/ promiennikowe/ podłogowe kablowe</w:t>
            </w:r>
          </w:p>
        </w:tc>
        <w:tc>
          <w:tcPr>
            <w:tcW w:w="6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PRZESYŁ CIEPŁA</w:t>
            </w:r>
            <w:r>
              <w:rPr>
                <w:rFonts w:cstheme="minorHAnsi"/>
                <w:sz w:val="18"/>
                <w:szCs w:val="18"/>
              </w:rPr>
              <w:t>(zaznacz jedną z opcji).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Pierwsze 2 opcje dotyczą indywidualnych</w:t>
            </w:r>
            <w:r>
              <w:rPr>
                <w:rFonts w:cstheme="minorHAnsi"/>
                <w:sz w:val="18"/>
                <w:szCs w:val="18"/>
              </w:rPr>
              <w:t xml:space="preserve"> źródeł ogrzewania dla lokalu: ogrzewanie elektryczne, piec kaflowy, kominek, ogrzewanie klimatyzacją, kocioł gazowy w mieszkaniu.  Określa właściciel.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Pozostałe 3 opcje dotyczą ogrzewania miejskiego lub z centralnej kotłowni dla budynku. Określa spółdziel</w:t>
            </w:r>
            <w:r>
              <w:rPr>
                <w:rFonts w:cstheme="minorHAnsi"/>
                <w:sz w:val="18"/>
                <w:szCs w:val="18"/>
              </w:rPr>
              <w:t>nia/zarządca/deweloper. Jeśli nie ma takiej wiedzy proszę zaznaczyć pkt 4.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Źródło ciepła w pomieszczeniu (ogrzewanie elektryczne, piec kaflowy, kominek)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Ogrzewanie mieszkaniowe (wytwarzanie ciepła w przestrzeni lokalu mieszkalnego - piec gazowy w mieszkaniu)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 Instalacja posiada przewody zaizolowane znajdujące się w przestrzeni ogrzewanej (ciepło miejskie, kocioł w kotłowni w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Instalacja</w:t>
            </w:r>
            <w:r>
              <w:rPr>
                <w:rFonts w:cstheme="minorHAnsi"/>
                <w:color w:val="000000"/>
              </w:rPr>
              <w:t xml:space="preserve"> posiada przewody zaizolowane znajdujące się w przestrzeni nieogrzewanej (ciepło miejskie, kocioł w kotłowni w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outlineLvl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Instalacja posiada przewody niezaizolowane znajdujące się w przestrzeni nieogrzewanej (ciepło miejskie, kocioł w kotłowni w budynku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AKUMULACJA CIEPŁA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Pytanie o zasobnik ciep</w:t>
            </w:r>
            <w:r>
              <w:rPr>
                <w:rFonts w:cstheme="minorHAnsi"/>
                <w:sz w:val="18"/>
                <w:szCs w:val="18"/>
              </w:rPr>
              <w:t>ła - duży, dobrze zaizolowany zbiornik, wypełniony tą samą wodą, która nagrzewa się w kotle i oddaje ciepło w grzejnikach. Nie mylić z zasobnikiem ciepłej wody użytkowej. Jest bardzo rzadko spotykany, więc jeśli nie ma wiedzy na jego temat zaznacz opcję 1.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Brak zasobnika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Zasobnik w przestrzeni ogrzewanej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Zasobnik w przestrzeni nieogrzewanej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RODZAJ ZAINSTALOWANYCH GRZEJNIKÓW 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Płytowe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Członowe (żeberkowe)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Żeliwne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Ogrzewanie podłogowe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Inne</w:t>
            </w:r>
            <w:r>
              <w:rPr>
                <w:rFonts w:cstheme="minorHAnsi"/>
              </w:rPr>
              <w:t xml:space="preserve"> (określ jakie)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CIEPŁA WODA UŻYTKOWA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przypadku ciepłej wody miejskiej lub z centralnej kotłowni węglowej/gazowej - prośba do spółdzielni/zarządcy/dewelopera o określenie parametrów;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przypadku ciepłej wody z indywidualnego źródła dla lokalu np. </w:t>
            </w:r>
            <w:r>
              <w:rPr>
                <w:rFonts w:cstheme="minorHAnsi"/>
                <w:sz w:val="18"/>
                <w:szCs w:val="18"/>
              </w:rPr>
              <w:t>kocioł gazowy w mieszkaniu/ elektryczny podgrzewacz akumulacyjny (bojler)/ elektryczny podgrzewacz przepływowy/ przepływowy podgrzewacz gazowy (junkers) dane określa właściciel.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Ciepło sieciowe z kogeneracji - węgiel kamienny lub gaz,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Ciepło sieciowe z kogeneracji - węgiel kamienny lub gaz,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Ciepło sieciowe z kogeneracji - biomasa, biogaz, moc węzła do 100kW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4. Ciepło sieciowe z kogeneracji - biomasa, biogaz, moc węzła powyżej 100kW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5. Ciepło sieciowe z ciepłowni - węgiel kamienny,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 Ciepło sieciowe z ciepłowni - węgiel kamienny,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7. Ciepło sieciowe z ciepłowni - gaz lub olej opałowy, moc węzła do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 Ciepło sieciowe z ciepłowni - gaz lub olej opałowy, moc węzła powyżej 100kW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9. Kocioł gazowy w mieszkaniu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10. Kocioł gazowy w kotłowni w budynku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11. Kocioł węglowy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12. K</w:t>
            </w:r>
            <w:r>
              <w:rPr>
                <w:rFonts w:cstheme="minorHAnsi"/>
                <w:color w:val="000000"/>
              </w:rPr>
              <w:t>ocioł na ekogroszek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 Kocioł na biomasę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14. Kocioł olejowy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15. Pompa ciepła 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 Elektryczny podgrzewacz akumulacyjny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 Elektryczny podgrzewacz przepływowy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18. Przepływowy podgrzewacz gazowy z zapłonem elektrycznym (junkers)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 Przepływowy podgrzewacz gazowy z zapłonem płomieniem dyżurnym (junkers)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PRZESYŁ CIEPŁA</w:t>
            </w:r>
            <w:r>
              <w:rPr>
                <w:rFonts w:cstheme="minorHAnsi"/>
                <w:sz w:val="18"/>
                <w:szCs w:val="18"/>
              </w:rPr>
              <w:t>(zaznacz jedną z opcji).</w:t>
            </w:r>
          </w:p>
          <w:p w:rsidR="0040677A" w:rsidRDefault="002F7D1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Pierwsza opcje dotyczą indywidualnego źródła przygotowania ciepłej wody dla lokalu: </w:t>
            </w:r>
            <w:r>
              <w:rPr>
                <w:rFonts w:cstheme="minorHAnsi"/>
                <w:color w:val="000000"/>
                <w:sz w:val="18"/>
                <w:szCs w:val="18"/>
              </w:rPr>
              <w:t>kocioł gazowy w mieszkaniu, elektryczny podgrzewacz prz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epływowy i akumulacyjny, przepływowy podgrzewacz gazowy. </w:t>
            </w:r>
            <w:r>
              <w:rPr>
                <w:rFonts w:cstheme="minorHAnsi"/>
                <w:sz w:val="18"/>
                <w:szCs w:val="18"/>
              </w:rPr>
              <w:t>Określa właściciel.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Pozostałe 3 opcje dotyczą miejskiego przygotowania ciepłej wody użytkowej lub z centralnej kotłowni dla budynku. Określa spółdzielnia/zarządca/deweloper. Jeśli nie ma takiej wiedzy proszę zaznaczyć pkt 4.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Miejscowe podgrzewanie wody - system bez obiegó</w:t>
            </w:r>
            <w:r>
              <w:rPr>
                <w:rFonts w:cstheme="minorHAnsi"/>
                <w:color w:val="000000"/>
              </w:rPr>
              <w:t xml:space="preserve">w cyrkulacyjnych </w:t>
            </w:r>
            <w:r>
              <w:rPr>
                <w:rFonts w:cstheme="minorHAnsi"/>
                <w:color w:val="000000"/>
                <w:sz w:val="18"/>
                <w:szCs w:val="18"/>
              </w:rPr>
              <w:t>(kocioł gazowy w mieszkaniu, elektryczny podgrzewacz przepływowy i akumulacyjny, przepływowy podgrzewacz gazowy)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2. Mieszkaniowe węzły cieplne </w:t>
            </w:r>
            <w:r>
              <w:rPr>
                <w:rFonts w:cstheme="minorHAnsi"/>
                <w:color w:val="000000"/>
                <w:sz w:val="18"/>
                <w:szCs w:val="18"/>
              </w:rPr>
              <w:t>(logotermy)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 Z obiegami cyrkulacyjnymi - piony niezaizolowanie i przewody rozprowadzające </w:t>
            </w:r>
            <w:r>
              <w:rPr>
                <w:rFonts w:cstheme="minorHAnsi"/>
                <w:color w:val="000000"/>
              </w:rPr>
              <w:t xml:space="preserve">izolowane </w:t>
            </w:r>
            <w:r>
              <w:rPr>
                <w:rFonts w:cstheme="minorHAnsi"/>
                <w:color w:val="000000"/>
                <w:sz w:val="18"/>
                <w:szCs w:val="18"/>
              </w:rPr>
              <w:t>(ogrzewanie miejskie, ogrzewanie z centralnej kotłowni dla całego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4. Z obiegami cyrkulacyjnymi - piony i przewody rozprowadzajace izolowane </w:t>
            </w:r>
            <w:r>
              <w:rPr>
                <w:rFonts w:cstheme="minorHAnsi"/>
                <w:color w:val="000000"/>
                <w:sz w:val="18"/>
                <w:szCs w:val="18"/>
              </w:rPr>
              <w:t>(ogrzewanie miejskie, ogrzewanie z centralnej kotłowni dla całego budynku)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</w:rPr>
              <w:t>Akumulacja ciepłej</w:t>
            </w:r>
            <w:r>
              <w:rPr>
                <w:rFonts w:cstheme="minorHAnsi"/>
                <w:b/>
                <w:color w:val="000000"/>
              </w:rPr>
              <w:t xml:space="preserve"> wody użytkowej </w:t>
            </w:r>
            <w:r>
              <w:rPr>
                <w:rFonts w:cstheme="minorHAnsi"/>
                <w:sz w:val="18"/>
                <w:szCs w:val="18"/>
              </w:rPr>
              <w:t>(zaznacz jedną z opcji)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Pytanie o zasobnik ciepłej wody użytkowej. Jeśli posiadasz w mieszkaniu kocioł gazowy dwufunkcyjny wyposażony w zasobnik, elektryczny podgrzewacz akumulacyjny (bojler) – wybierz TAK.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Zasobnik może występować również</w:t>
            </w:r>
            <w:r>
              <w:rPr>
                <w:rFonts w:cstheme="minorHAnsi"/>
                <w:sz w:val="18"/>
                <w:szCs w:val="18"/>
              </w:rPr>
              <w:t xml:space="preserve"> przy cieple miejskim oraz centralnej kotłowni - Określa spółdzielnia/zarządca/deweloper.</w:t>
            </w:r>
          </w:p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W pozostałych przypadkach wybierz NIE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 Tak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Nie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314"/>
        <w:gridCol w:w="598"/>
      </w:tblGrid>
      <w:tr w:rsidR="0040677A">
        <w:tc>
          <w:tcPr>
            <w:tcW w:w="10912" w:type="dxa"/>
            <w:gridSpan w:val="2"/>
            <w:shd w:val="clear" w:color="auto" w:fill="A6A6A6" w:themeFill="background1" w:themeFillShade="A6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WENTYLACJA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Określ rodzaj wentylacji. W większości przypadków występuje wentylacja naturalna,</w:t>
            </w:r>
            <w:r>
              <w:rPr>
                <w:rFonts w:cstheme="minorHAnsi"/>
                <w:sz w:val="18"/>
                <w:szCs w:val="18"/>
              </w:rPr>
              <w:t xml:space="preserve"> czyli grawitacyjna. Wentylacja mechaniczna wywiewna oraz nawiewno wywiewna to wentylacja wspomagana wentylatorami mechanicznymi zasilanymi prądem.</w:t>
            </w: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Grawitacyjna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Mechaniczna wywiewna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Mechaniczna nawiewno - wywiewna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456"/>
        <w:gridCol w:w="4858"/>
        <w:gridCol w:w="598"/>
      </w:tblGrid>
      <w:tr w:rsidR="0040677A">
        <w:tc>
          <w:tcPr>
            <w:tcW w:w="10912" w:type="dxa"/>
            <w:gridSpan w:val="3"/>
            <w:shd w:val="clear" w:color="auto" w:fill="A6A6A6" w:themeFill="background1" w:themeFillShade="A6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STROPY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Należy określić rodzaj, warstwy oraz ich grubości. </w:t>
            </w: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stropu nad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Jeśli mieszkanie znajduje się na ostatnim piętrze wybierz jedną z opcji 2-4. W pozostałych przypadkach wybierz opcję 1.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1. </w:t>
            </w:r>
            <w:r>
              <w:rPr>
                <w:rFonts w:cstheme="minorHAnsi"/>
                <w:color w:val="000000"/>
              </w:rPr>
              <w:t>Strop sąsiadujący z innym mieszkaniem (międzykondygnacyjny)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2. Strop pod nieogrzewanym poddaszem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 Dach płaski (stropodach)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4. Dach spadzisty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konstrukcji stropu nad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kamienicach, które nie przechodziły modernizacji z reguły mam</w:t>
            </w:r>
            <w:r>
              <w:rPr>
                <w:rFonts w:cstheme="minorHAnsi"/>
                <w:sz w:val="18"/>
                <w:szCs w:val="18"/>
              </w:rPr>
              <w:t>y stropy drewniane. W latach 60-90 szczególnie popularne były bloki z wielkiej płyty, które posiadają stropy żelbetowe. Nowe budownictwo również jest w głównej mierze oparte o żelbet.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Drewniany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Żelbetowy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Gęstożebrowy (Teriva, Ackerman, DZ-3)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Klein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konstrukcji stropu nad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Grubość konstrukcji uzależniona jest w głównej mierze od rozpiętości stropu. Stropy drewniane z reguły mają grubość konstrukcji między 20-30cm, a stropy żelbetowe między 10-20cm. W wielkiej płycie zna</w:t>
            </w:r>
            <w:r>
              <w:rPr>
                <w:rFonts w:cstheme="minorHAnsi"/>
                <w:sz w:val="18"/>
                <w:szCs w:val="18"/>
              </w:rPr>
              <w:t>czna część stropów to stropy żelbetowe grubości 14cm.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izolacji stropu nad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Stropy żelbetowe mogą posiadać izolację akustyczną z styropianu np. 5cm lub w starszym budownictwie nie posiadać żadnej izolacji.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Stropy drewniane/dach spadzisty/stropodach mogą być wypełnione wełną mineralną.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Określenie izolacji stropu jest szczególnie ważne, gdy mieszkanie znajduje się na ostatnim piętrze. 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Keramzyt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Wełna mineralna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Warstwa podkładowa stropu nad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Jest to warstwa znajdująca się pod pokryciem stropu. Jeśli jest to strop międzykondygnacyjny żelbetowy/gęstożebrowy będzie to prawdopodobnie wylewka betonowa. W przypadku stropu międzykondygnacyjnego drewnianego – </w:t>
            </w:r>
            <w:r>
              <w:rPr>
                <w:rFonts w:cstheme="minorHAnsi"/>
                <w:sz w:val="18"/>
                <w:szCs w:val="18"/>
              </w:rPr>
              <w:t>deski/OSB. Dach spadzisty pokryty będzie prawdopodobnie deskami/OSB. Dla stropodachów warstwa podkładowa zależy od konstrukcji: drewniana – deski/OSB; żelbetowa-wylewka betonowa.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Wylewka betonowa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Anhydryt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Deski/OSB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warstwy podkładowej nad mieszkaniem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Wylewka ma grubość ok. 3-5cm, w przypadku ogrzewania podłogowego 7-8cm. Anhydryt 1-7cm. Deski/OSB w zależności od ilości warstw 1,5-5cm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stropu pod mieszkaniem</w:t>
            </w:r>
          </w:p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Jeśli mieszkanie znajduj</w:t>
            </w:r>
            <w:r>
              <w:rPr>
                <w:rFonts w:cstheme="minorHAnsi"/>
                <w:sz w:val="18"/>
                <w:szCs w:val="18"/>
              </w:rPr>
              <w:t xml:space="preserve">e się na parterze wybierz jedną z opcji 3-5. W pozostałych przypadkach wybierz opcję 1 lub 2. 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Taki sam jak nad mieszkaniem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Strop sąsiadujący z innym mieszkaniem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Strop nad nieogrzewaną piwnicą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Strop nad ogrzewaną piwnicą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Podłoga na gruncie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konstrukcji stropu pod mieszkaniem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W kamienicach, które nie przechodziły modernizacji z reguły mamy stropy międzykondygnacyjne drewniane, a strop nad piwnicą jest Kleina lub gęstożebrowy. W latach 60-90 szczególnie popularne </w:t>
            </w:r>
            <w:r>
              <w:rPr>
                <w:rFonts w:cstheme="minorHAnsi"/>
                <w:sz w:val="18"/>
                <w:szCs w:val="18"/>
              </w:rPr>
              <w:t>były bloki z wielkiej płyty, które posiadają stropy żelbetowe. Nowe budownictwo również jest w głównej mierze oparte o żelbet.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Drewniany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Żelbetowy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Gęstożebrowy (Teriva, Ackerman, DZ-3)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Klein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konstrukcji stropu pod mieszkaniem</w:t>
            </w:r>
          </w:p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Grubość konstrukcji uzależniona jest w głównej mierze od rozpiętości stropu. Stropy drewniane z reguły mają grubość konstrukcji między 20-30cm, a stropy żelbetowe/Kleina/gęstożebrowe między 10-20cm. W wielkiej płycie znaczna część stropów to stropy żelbeto</w:t>
            </w:r>
            <w:r>
              <w:rPr>
                <w:rFonts w:cstheme="minorHAnsi"/>
                <w:sz w:val="18"/>
                <w:szCs w:val="18"/>
              </w:rPr>
              <w:t>we grubości 14cm.</w:t>
            </w:r>
          </w:p>
        </w:tc>
      </w:tr>
      <w:tr w:rsidR="0040677A">
        <w:tc>
          <w:tcPr>
            <w:tcW w:w="10314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98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izolacji stropu pod mieszkaniem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Stropy żelbetowe/Kleina/gęstożebrowe mogą posiadać izolację akustyczną z styropianu np. 5cm lub w starszym budownictwie nie posiadać żadnej izolacji. Stropy drewnianemogą być wy</w:t>
            </w:r>
            <w:r>
              <w:rPr>
                <w:rFonts w:cstheme="minorHAnsi"/>
                <w:sz w:val="18"/>
                <w:szCs w:val="18"/>
              </w:rPr>
              <w:t>pełnione wełną mineralną. Określenie izolacji stropu jest szczególnie ważne, gdy mieszkanie znajduje się na parterze.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Keramzyt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Wełna mineralna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Warstwa podkładowa stropu pod mieszkaniem</w:t>
            </w:r>
          </w:p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Jest to warstwa znajdująca się pod </w:t>
            </w:r>
            <w:r>
              <w:rPr>
                <w:rFonts w:cstheme="minorHAnsi"/>
                <w:sz w:val="18"/>
                <w:szCs w:val="18"/>
              </w:rPr>
              <w:t xml:space="preserve">pokryciem stropu, czyli pod płytkami, panelami, wykładziną. Jeśli jest to strop międzykondygnacyjny żelbetowy/gęstożebrowy będzie to prawdopodobnie wylewka betonowa. W przypadku stropu międzykondygnacyjnego drewnianego – deski/OSB. 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Wylewka betonowa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Anhydryt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Deski/OSB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Brak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warstwy pod podkładowej</w:t>
            </w:r>
          </w:p>
          <w:p w:rsidR="0040677A" w:rsidRDefault="002F7D14">
            <w:pPr>
              <w:shd w:val="clear" w:color="auto" w:fill="BFBFBF" w:themeFill="background1" w:themeFillShade="BF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Wylewka ma grubość ok. 3-5cm, w przypadku ogrzewania podłogowego 7-8cm. Anhydryt 1-7cm. Deski/OSB w zależności od ilości warstw 1,5-5cm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40677A">
        <w:tc>
          <w:tcPr>
            <w:tcW w:w="10912" w:type="dxa"/>
            <w:gridSpan w:val="5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OKNA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Możesz odczytać je z rzutu mieszkanie lub wykonać pomiary. Wypisz wszystkie okna jakie masz w mieszkaniu z określeniem materiału ramy, liczby szyb, wymiarów oraz kierunku świata – konieczne dla wyliczenia zysków od nasłonecznienia oraz mostków cieplnych.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p. Południe / PVC / 2 / 1,5m / 2m</w:t>
            </w:r>
          </w:p>
        </w:tc>
      </w:tr>
      <w:tr w:rsidR="0040677A"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Strona świata</w:t>
            </w:r>
          </w:p>
        </w:tc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Materiał ramy</w:t>
            </w:r>
          </w:p>
        </w:tc>
        <w:tc>
          <w:tcPr>
            <w:tcW w:w="2182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szyb</w:t>
            </w:r>
          </w:p>
        </w:tc>
        <w:tc>
          <w:tcPr>
            <w:tcW w:w="2183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[m]</w:t>
            </w:r>
          </w:p>
        </w:tc>
        <w:tc>
          <w:tcPr>
            <w:tcW w:w="2183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[m]</w:t>
            </w: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2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2183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10031"/>
        <w:gridCol w:w="881"/>
      </w:tblGrid>
      <w:tr w:rsidR="0040677A">
        <w:tc>
          <w:tcPr>
            <w:tcW w:w="10912" w:type="dxa"/>
            <w:gridSpan w:val="2"/>
            <w:shd w:val="clear" w:color="auto" w:fill="BFBFBF" w:themeFill="background1" w:themeFillShade="BF"/>
            <w:noWrap/>
          </w:tcPr>
          <w:p w:rsidR="0040677A" w:rsidRDefault="002F7D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KONSTRUKCJA ŚCIAN ZEWNĘTRZNYCH</w:t>
            </w:r>
          </w:p>
          <w:p w:rsidR="0040677A" w:rsidRDefault="002F7D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Ściany zewnętrzne to przegrody oddzielające mieszkanie od świata zewnętrznego</w:t>
            </w: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Materiał, z którego zbudowane są ściany zewnętrzne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Kamienice budowane były z cegły; wielka płyta z żelbetu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Cegła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Silka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Żelbet (np. wielka płyta)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Suporex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Porotherm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6. Beton komórkowy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7. Inny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Grubość konstrukcji ściany zewnętrznej 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Beton komórkowy/suporex to z reguły grubość min. 24cm, Porotherm i cegła min. 25cm, ściany w wielkiej płycie to żelbet 14cm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 izolacji ściany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Styropian biały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Styropian grafitowy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Brak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Grubość izolacji ściany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8"/>
                <w:szCs w:val="18"/>
              </w:rPr>
              <w:t>Najczęściej spotykanym rozwiązaniem jest styropian 10cm. W blokach z wielkiej płyty standardowym rozwiązaniem był styropian lub wełna gr. 5cm. Bloki te często w późniejszych la</w:t>
            </w:r>
            <w:r>
              <w:rPr>
                <w:rFonts w:cstheme="minorHAnsi"/>
                <w:sz w:val="18"/>
                <w:szCs w:val="18"/>
              </w:rPr>
              <w:t>tach przechodziły termomodernizację i były docieplane dodatkową warstwą styropianu np. 10cm – wtedy podaj sumę tych wartości, czyli 15cm.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Warstwa okładzinowa</w:t>
            </w:r>
          </w:p>
          <w:p w:rsidR="0040677A" w:rsidRDefault="002F7D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 reguły </w:t>
            </w:r>
            <w:r>
              <w:rPr>
                <w:rFonts w:cstheme="minorHAnsi"/>
                <w:sz w:val="18"/>
                <w:szCs w:val="18"/>
              </w:rPr>
              <w:t>jest to tynk gr. 1cm. W wielkiej płycie, która nie przechodziła termomodernizacji warstwę fakturową stanowi żelbet gr. 6cm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Tynk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Deska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Kamień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Żelbet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5. Klinkier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6. Brak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2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warstwy okładzinowej</w:t>
            </w:r>
          </w:p>
        </w:tc>
      </w:tr>
      <w:tr w:rsidR="0040677A">
        <w:tc>
          <w:tcPr>
            <w:tcW w:w="10031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Podaj grubość w cm</w:t>
            </w:r>
          </w:p>
        </w:tc>
        <w:tc>
          <w:tcPr>
            <w:tcW w:w="881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40677A" w:rsidRDefault="0040677A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456"/>
        <w:gridCol w:w="4522"/>
        <w:gridCol w:w="934"/>
      </w:tblGrid>
      <w:tr w:rsidR="0040677A">
        <w:tc>
          <w:tcPr>
            <w:tcW w:w="10912" w:type="dxa"/>
            <w:gridSpan w:val="3"/>
            <w:shd w:val="clear" w:color="auto" w:fill="BFBFBF" w:themeFill="background1" w:themeFillShade="BF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UKLAD ŚCIAN ZEWNĘTRZNYCH</w:t>
            </w:r>
          </w:p>
          <w:p w:rsidR="0040677A" w:rsidRDefault="002F7D1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Ściany zewnętrzne to przegrody oddzielające nasze mieszkanie od świata zewnętrznego. Jeśli Twoje mieszkanie sąsiaduje z przestrzeniami nieogrzewanymi – klatką, garażem – również w formularzu określ szerokości tych ścian.</w:t>
            </w:r>
          </w:p>
        </w:tc>
      </w:tr>
      <w:tr w:rsidR="0040677A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Ekspozycja mieszkania</w:t>
            </w:r>
          </w:p>
          <w:p w:rsidR="0040677A" w:rsidRDefault="002F7D1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Mieszkanie ze ścianami zewnętrznymi na jedną stronę świata jest jednostronne, na dwie dwustronne itd.</w:t>
            </w: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1. Jednostronne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2. Dwustronne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3. Trzystronne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9978" w:type="dxa"/>
            <w:gridSpan w:val="2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4. Czterostronne</w:t>
            </w:r>
          </w:p>
        </w:tc>
        <w:tc>
          <w:tcPr>
            <w:tcW w:w="934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świata oraz łączna długość ścian zewnętrznych mieszkania na tę stronę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świata</w:t>
            </w:r>
          </w:p>
        </w:tc>
        <w:tc>
          <w:tcPr>
            <w:tcW w:w="5456" w:type="dxa"/>
            <w:gridSpan w:val="2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Długość [m}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Północny - wschód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Północny - zachód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Południe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Południowy - wschód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E93B31">
        <w:tc>
          <w:tcPr>
            <w:tcW w:w="5456" w:type="dxa"/>
            <w:noWrap/>
          </w:tcPr>
          <w:p w:rsidR="00E93B31" w:rsidRDefault="00E93B31">
            <w:pPr>
              <w:rPr>
                <w:rFonts w:cstheme="minorHAnsi"/>
              </w:rPr>
            </w:pPr>
            <w:r>
              <w:rPr>
                <w:rFonts w:cstheme="minorHAnsi"/>
              </w:rPr>
              <w:t>Południowy - zachód</w:t>
            </w:r>
          </w:p>
        </w:tc>
        <w:tc>
          <w:tcPr>
            <w:tcW w:w="5456" w:type="dxa"/>
            <w:gridSpan w:val="2"/>
            <w:noWrap/>
          </w:tcPr>
          <w:p w:rsidR="00E93B31" w:rsidRDefault="00E93B31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Wschód 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</w:rPr>
            </w:pPr>
            <w:r>
              <w:rPr>
                <w:rFonts w:cstheme="minorHAnsi"/>
              </w:rPr>
              <w:t>Zachód</w:t>
            </w: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  <w:tr w:rsidR="0040677A">
        <w:tc>
          <w:tcPr>
            <w:tcW w:w="10912" w:type="dxa"/>
            <w:gridSpan w:val="3"/>
            <w:shd w:val="clear" w:color="auto" w:fill="D9D9D9" w:themeFill="background1" w:themeFillShade="D9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Ściany sąsiadujące z klatką schodową, jeśli nie jest ogrzewana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Suma długości ścian [m]</w:t>
            </w:r>
          </w:p>
        </w:tc>
        <w:tc>
          <w:tcPr>
            <w:tcW w:w="5456" w:type="dxa"/>
            <w:gridSpan w:val="2"/>
            <w:noWrap/>
          </w:tcPr>
          <w:p w:rsidR="0040677A" w:rsidRDefault="002F7D1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Grubość [cm]</w:t>
            </w:r>
          </w:p>
        </w:tc>
      </w:tr>
      <w:tr w:rsidR="0040677A">
        <w:tc>
          <w:tcPr>
            <w:tcW w:w="5456" w:type="dxa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noWrap/>
          </w:tcPr>
          <w:p w:rsidR="0040677A" w:rsidRDefault="0040677A">
            <w:pPr>
              <w:rPr>
                <w:rFonts w:cstheme="minorHAnsi"/>
              </w:rPr>
            </w:pPr>
          </w:p>
        </w:tc>
      </w:tr>
    </w:tbl>
    <w:p w:rsidR="0040677A" w:rsidRDefault="0040677A">
      <w:pPr>
        <w:rPr>
          <w:rFonts w:cstheme="minorHAnsi"/>
        </w:rPr>
      </w:pPr>
    </w:p>
    <w:sectPr w:rsidR="0040677A" w:rsidSect="00406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14" w:rsidRDefault="002F7D14">
      <w:pPr>
        <w:spacing w:after="0" w:line="240" w:lineRule="auto"/>
      </w:pPr>
      <w:r>
        <w:separator/>
      </w:r>
    </w:p>
  </w:endnote>
  <w:endnote w:type="continuationSeparator" w:id="1">
    <w:p w:rsidR="002F7D14" w:rsidRDefault="002F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14" w:rsidRDefault="002F7D14">
      <w:pPr>
        <w:spacing w:after="0" w:line="240" w:lineRule="auto"/>
      </w:pPr>
      <w:r>
        <w:separator/>
      </w:r>
    </w:p>
  </w:footnote>
  <w:footnote w:type="continuationSeparator" w:id="1">
    <w:p w:rsidR="002F7D14" w:rsidRDefault="002F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7A"/>
    <w:rsid w:val="00051847"/>
    <w:rsid w:val="002F7D14"/>
    <w:rsid w:val="0040677A"/>
    <w:rsid w:val="005F2CBC"/>
    <w:rsid w:val="00E9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4067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4067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4067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40677A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4067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4067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4067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4067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4067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4067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4067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4067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4067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4067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4067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4067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4067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40677A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40677A"/>
    <w:pPr>
      <w:ind w:left="720"/>
      <w:contextualSpacing/>
    </w:pPr>
  </w:style>
  <w:style w:type="paragraph" w:styleId="Bezodstpw">
    <w:name w:val="No Spacing"/>
    <w:uiPriority w:val="1"/>
    <w:qFormat/>
    <w:rsid w:val="0040677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0677A"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0677A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77A"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677A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0677A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40677A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7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40677A"/>
    <w:rPr>
      <w:i/>
    </w:rPr>
  </w:style>
  <w:style w:type="paragraph" w:customStyle="1" w:styleId="Header">
    <w:name w:val="Header"/>
    <w:basedOn w:val="Normalny"/>
    <w:link w:val="HeaderChar"/>
    <w:uiPriority w:val="99"/>
    <w:unhideWhenUsed/>
    <w:rsid w:val="004067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Header"/>
    <w:uiPriority w:val="99"/>
    <w:rsid w:val="0040677A"/>
  </w:style>
  <w:style w:type="paragraph" w:customStyle="1" w:styleId="Footer">
    <w:name w:val="Footer"/>
    <w:basedOn w:val="Normalny"/>
    <w:link w:val="CaptionChar"/>
    <w:uiPriority w:val="99"/>
    <w:unhideWhenUsed/>
    <w:rsid w:val="004067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Footer"/>
    <w:uiPriority w:val="99"/>
    <w:rsid w:val="0040677A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40677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677A"/>
  </w:style>
  <w:style w:type="table" w:customStyle="1" w:styleId="TableGridLight">
    <w:name w:val="Table Grid Light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40677A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4067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40677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77A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40677A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4067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77A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0677A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77A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40677A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40677A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40677A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40677A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40677A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40677A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40677A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40677A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40677A"/>
    <w:pPr>
      <w:spacing w:after="57"/>
      <w:ind w:left="2268"/>
    </w:pPr>
  </w:style>
  <w:style w:type="paragraph" w:styleId="Nagwekspisutreci">
    <w:name w:val="TOC Heading"/>
    <w:uiPriority w:val="39"/>
    <w:unhideWhenUsed/>
    <w:rsid w:val="0040677A"/>
  </w:style>
  <w:style w:type="paragraph" w:styleId="Spisilustracji">
    <w:name w:val="table of figures"/>
    <w:basedOn w:val="Normalny"/>
    <w:next w:val="Normalny"/>
    <w:uiPriority w:val="99"/>
    <w:unhideWhenUsed/>
    <w:rsid w:val="0040677A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7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06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1903</Words>
  <Characters>11422</Characters>
  <Application>Microsoft Office Word</Application>
  <DocSecurity>0</DocSecurity>
  <Lines>95</Lines>
  <Paragraphs>26</Paragraphs>
  <ScaleCrop>false</ScaleCrop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2023-06-23T13:28:00Z</dcterms:created>
  <dcterms:modified xsi:type="dcterms:W3CDTF">2023-07-07T15:35:00Z</dcterms:modified>
</cp:coreProperties>
</file>